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PŘIHLÁŠKA SOUBORU A INSCENACE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 účasti na postupové přehlídce neprofesionálních divadelních souborů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"VALAŠSKÉ KŘOVÍ 202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března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Slavičín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 postupem na (nehodící se škrtněte):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Divadelní Piknik Most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Mladou scéna 2026 Velvary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Fimfárum Český Krumlov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Soubor: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Název a adresa souboru ( případně zřizovatele):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PSČ: ………………..Tel.:…………………………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adresa vedoucího souboru:……………….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do zaměstnání:………………….…………domů: 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souboru:..................................... E-mail vedoucího:…………………………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Inscenace: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Název: 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Autor: ……………………….………...Překladatel: ……..…………………………. Dramatizace, úprava: ……………………………...Režie: 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Minutáž představení (bez přestávky):……………...Přestávka : ano- ne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premiéry: ……………….………………….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Minimální čas na přípravu představení: …………..na bourání: ……..………………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Minimální hrací prostor :…..….……x ………….m,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případě jiného než kukátkového hracího prostoru uveďte rozměry a proveďte jednoduchý nákres, včetně uspořádání hlediště.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Mimořádné technické vybavení, které je třeba zajistit v místě (pianino, praktikábly, tahy) – upřesněte počet a velikost praktikáblů, počet tahů apod.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Manipulace s tahy během představení – ANO / NE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Divácká adresa: od ............................... do ......................... let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Počet osob nezbytně nutných k realizaci představení celkem:..........................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z toho hrajících.................................. dětí do 15 let 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mužů .................................................. žen 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Soubor používá vlastní zvukovou – světelnou aparaturu : ANO / NE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Pokud ne, uveďte požadavky na zvukovou - světelnou aparaturu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Soubor bude chtít využít místního osvětlovače : ANO / NE</w:t>
        <w:tab/>
        <w:tab/>
        <w:t xml:space="preserve">zvukaře: ANO / NE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Odkud bude chtít soubor ovládat světelnou a zvukovou techniku: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STŘEDOVÝ BALKON(standard) / PARTER/ JEVIŠTĚ / JINÉ MÍSTO(uvést).....................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Způsob dopravy souboru: ....................................................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Předpokládané náklady na dopravu souboru činí: 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Stručná charakteristika hry (nejlépe jednou větou)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podpis </w:t>
      </w:r>
    </w:p>
    <w:sectPr>
      <w:pgSz w:h="16702" w:w="11815" w:orient="portrait"/>
      <w:pgMar w:bottom="567" w:top="567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